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4FAE" w14:textId="77777777" w:rsidR="00DB6EE3" w:rsidRPr="00246C50" w:rsidRDefault="00DB6EE3" w:rsidP="00246C50">
      <w:pPr>
        <w:pStyle w:val="TOC1"/>
      </w:pPr>
      <w:bookmarkStart w:id="0" w:name="_Toc86658692"/>
      <w:bookmarkStart w:id="1" w:name="_Toc343771405"/>
      <w:r w:rsidRPr="00246C50">
        <w:t>Fiber Optic Splice</w:t>
      </w:r>
      <w:bookmarkEnd w:id="0"/>
      <w:bookmarkEnd w:id="1"/>
    </w:p>
    <w:p w14:paraId="24B5836E" w14:textId="572771F8" w:rsidR="00DB6EE3" w:rsidRPr="00AE61C1" w:rsidRDefault="00246C50" w:rsidP="00246C50">
      <w:r>
        <w:t xml:space="preserve">Effective: </w:t>
      </w:r>
      <w:r w:rsidR="007D47C4">
        <w:t>March</w:t>
      </w:r>
      <w:r>
        <w:t xml:space="preserve"> 1, 20</w:t>
      </w:r>
      <w:r w:rsidR="007D47C4">
        <w:t>22</w:t>
      </w:r>
    </w:p>
    <w:p w14:paraId="627FD5CC" w14:textId="77777777" w:rsidR="00DB6EE3" w:rsidRPr="00AE61C1" w:rsidRDefault="00DB6EE3" w:rsidP="00D31D9E">
      <w:pPr>
        <w:spacing w:before="288"/>
        <w:jc w:val="both"/>
        <w:rPr>
          <w:rFonts w:cs="Arial"/>
          <w:szCs w:val="22"/>
        </w:rPr>
      </w:pPr>
      <w:r w:rsidRPr="00AE61C1">
        <w:rPr>
          <w:rFonts w:cs="Arial"/>
          <w:bCs/>
          <w:szCs w:val="22"/>
          <w:u w:val="single"/>
        </w:rPr>
        <w:t>Description</w:t>
      </w:r>
      <w:r w:rsidRPr="00AE61C1">
        <w:rPr>
          <w:rFonts w:cs="Arial"/>
          <w:bCs/>
          <w:szCs w:val="22"/>
        </w:rPr>
        <w:t xml:space="preserve">.  </w:t>
      </w:r>
      <w:r w:rsidRPr="00AE61C1">
        <w:rPr>
          <w:rFonts w:cs="Arial"/>
          <w:szCs w:val="22"/>
        </w:rPr>
        <w:t xml:space="preserve">The Contractor will splice optical fibers from different cable sheaths and protect them with a splice closure at the locations shown on the Plans. Fiber splicing consists of in-line fusion splices for all fibers described in the cable plan at the </w:t>
      </w:r>
      <w:proofErr w:type="gramStart"/>
      <w:r w:rsidRPr="00AE61C1">
        <w:rPr>
          <w:rFonts w:cs="Arial"/>
          <w:szCs w:val="22"/>
        </w:rPr>
        <w:t>particular location</w:t>
      </w:r>
      <w:proofErr w:type="gramEnd"/>
      <w:r w:rsidRPr="00AE61C1">
        <w:rPr>
          <w:rFonts w:cs="Arial"/>
          <w:szCs w:val="22"/>
        </w:rPr>
        <w:t>.</w:t>
      </w:r>
    </w:p>
    <w:p w14:paraId="5D39CDD9" w14:textId="77777777" w:rsidR="00DB6EE3" w:rsidRPr="00AE61C1" w:rsidRDefault="00DB6EE3" w:rsidP="00DB6EE3">
      <w:pPr>
        <w:rPr>
          <w:rFonts w:cs="Arial"/>
          <w:szCs w:val="22"/>
        </w:rPr>
      </w:pPr>
    </w:p>
    <w:p w14:paraId="0D9AD667" w14:textId="77777777" w:rsidR="00DB6EE3" w:rsidRPr="00AE61C1" w:rsidRDefault="00DB6EE3" w:rsidP="00D31D9E">
      <w:pPr>
        <w:jc w:val="both"/>
        <w:rPr>
          <w:rFonts w:cs="Arial"/>
          <w:szCs w:val="22"/>
        </w:rPr>
      </w:pPr>
      <w:r w:rsidRPr="00AE61C1">
        <w:rPr>
          <w:rFonts w:cs="Arial"/>
          <w:szCs w:val="22"/>
        </w:rPr>
        <w:t>Two splices are identified. A mainline splice includes all fibers in the cable sheath. In a lateral splice, the buffer tubes in the mainline cable are dressed out and those fibers identified on the plans are accessed in and spliced to lateral cables.</w:t>
      </w:r>
    </w:p>
    <w:p w14:paraId="081FD55C" w14:textId="77777777" w:rsidR="00DB6EE3" w:rsidRPr="00AE61C1" w:rsidRDefault="00DB6EE3" w:rsidP="00DB6EE3">
      <w:pPr>
        <w:rPr>
          <w:rFonts w:cs="Arial"/>
          <w:szCs w:val="22"/>
        </w:rPr>
      </w:pPr>
    </w:p>
    <w:p w14:paraId="4848D6C7" w14:textId="77777777" w:rsidR="00DB6EE3" w:rsidRPr="00AE61C1" w:rsidRDefault="00DB6EE3" w:rsidP="00DB6EE3">
      <w:pPr>
        <w:keepNext/>
        <w:keepLines/>
      </w:pPr>
      <w:r w:rsidRPr="00AE61C1">
        <w:rPr>
          <w:u w:val="single"/>
        </w:rPr>
        <w:t>Materials</w:t>
      </w:r>
      <w:r w:rsidRPr="00AE61C1">
        <w:t>.</w:t>
      </w:r>
    </w:p>
    <w:p w14:paraId="2D647E84" w14:textId="77777777" w:rsidR="00DB6EE3" w:rsidRPr="00AE61C1" w:rsidRDefault="00DB6EE3" w:rsidP="00DB6EE3">
      <w:pPr>
        <w:keepNext/>
        <w:keepLines/>
      </w:pPr>
    </w:p>
    <w:p w14:paraId="035648DA" w14:textId="77777777" w:rsidR="00DB6EE3" w:rsidRPr="00AE61C1" w:rsidRDefault="00DB6EE3" w:rsidP="00D31D9E">
      <w:pPr>
        <w:keepNext/>
        <w:keepLines/>
        <w:jc w:val="both"/>
      </w:pPr>
      <w:r w:rsidRPr="00AE61C1">
        <w:rPr>
          <w:u w:val="single"/>
        </w:rPr>
        <w:t>Splice Closures</w:t>
      </w:r>
      <w:r w:rsidRPr="00AE61C1">
        <w:t xml:space="preserve">.  </w:t>
      </w:r>
      <w:r w:rsidRPr="00AE61C1">
        <w:rPr>
          <w:rFonts w:cs="Arial"/>
          <w:szCs w:val="22"/>
        </w:rPr>
        <w:t>Splice Closures shall be designed for use under the most severe conditions such as moisture, vibration, impact, cable stress and flex temperature extremes as demonstrated by successfully passing the factory test procedures and minimum specifications listed below:</w:t>
      </w:r>
    </w:p>
    <w:p w14:paraId="20357DD5" w14:textId="77777777" w:rsidR="00DB6EE3" w:rsidRPr="00AE61C1" w:rsidRDefault="00DB6EE3" w:rsidP="00DB6EE3">
      <w:pPr>
        <w:rPr>
          <w:rFonts w:cs="Arial"/>
          <w:szCs w:val="22"/>
        </w:rPr>
      </w:pPr>
    </w:p>
    <w:p w14:paraId="3F29156B" w14:textId="77777777" w:rsidR="00DB6EE3" w:rsidRPr="00AE61C1" w:rsidRDefault="00DB6EE3" w:rsidP="00D31D9E">
      <w:pPr>
        <w:jc w:val="both"/>
        <w:rPr>
          <w:rFonts w:cs="Arial"/>
          <w:szCs w:val="22"/>
        </w:rPr>
      </w:pPr>
      <w:r w:rsidRPr="00AE61C1">
        <w:rPr>
          <w:rFonts w:cs="Arial"/>
          <w:szCs w:val="22"/>
          <w:u w:val="single"/>
        </w:rPr>
        <w:t>Physical Requirements</w:t>
      </w:r>
      <w:r w:rsidRPr="00AE61C1">
        <w:rPr>
          <w:rFonts w:cs="Arial"/>
          <w:szCs w:val="22"/>
        </w:rPr>
        <w:t xml:space="preserve">.  </w:t>
      </w:r>
      <w:r w:rsidRPr="00AE61C1">
        <w:t>The closures shall provide ingress for up to four cables in a butt configuration. The closure shall prevent the intrusion of water without the use of encapsulates.</w:t>
      </w:r>
    </w:p>
    <w:p w14:paraId="262776D3" w14:textId="77777777" w:rsidR="00DB6EE3" w:rsidRPr="00AE61C1" w:rsidRDefault="00DB6EE3" w:rsidP="00DB6EE3">
      <w:pPr>
        <w:rPr>
          <w:rFonts w:cs="Arial"/>
          <w:szCs w:val="22"/>
        </w:rPr>
      </w:pPr>
    </w:p>
    <w:p w14:paraId="53064508" w14:textId="77777777" w:rsidR="00DB6EE3" w:rsidRPr="00AE61C1" w:rsidRDefault="00DB6EE3" w:rsidP="00D31D9E">
      <w:pPr>
        <w:jc w:val="both"/>
        <w:rPr>
          <w:rFonts w:cs="Arial"/>
          <w:szCs w:val="22"/>
        </w:rPr>
      </w:pPr>
      <w:r w:rsidRPr="00AE61C1">
        <w:rPr>
          <w:rFonts w:cs="Arial"/>
          <w:szCs w:val="22"/>
        </w:rPr>
        <w:t>The closure shall be capable of accommodating splice organizer trays that accept mechanical, or fusion splices. The splice closure shall have provisions for storing fiber splices in an orderly manner, mountings for splice organizer assemblies, and space for excess or un-spliced fiber. Splice organizers shall be re-enterable. The splice case shall be UL rated.</w:t>
      </w:r>
    </w:p>
    <w:p w14:paraId="32932F94" w14:textId="77777777" w:rsidR="00DB6EE3" w:rsidRPr="00AE61C1" w:rsidRDefault="00DB6EE3" w:rsidP="00DB6EE3">
      <w:pPr>
        <w:rPr>
          <w:rFonts w:cs="Arial"/>
          <w:szCs w:val="22"/>
        </w:rPr>
      </w:pPr>
    </w:p>
    <w:p w14:paraId="53951B47" w14:textId="77777777" w:rsidR="00DB6EE3" w:rsidRPr="00AE61C1" w:rsidRDefault="00DB6EE3" w:rsidP="00D31D9E">
      <w:pPr>
        <w:jc w:val="both"/>
        <w:rPr>
          <w:rFonts w:cs="Arial"/>
          <w:szCs w:val="22"/>
        </w:rPr>
      </w:pPr>
      <w:r w:rsidRPr="00AE61C1">
        <w:rPr>
          <w:rFonts w:cs="Arial"/>
          <w:szCs w:val="22"/>
        </w:rPr>
        <w:t>Closure re-entry and subsequent reassembly shall not require specialized tools or equipment. Further, these operations shall not require the use of additional parts.</w:t>
      </w:r>
    </w:p>
    <w:p w14:paraId="1A445CD2" w14:textId="77777777" w:rsidR="00DB6EE3" w:rsidRPr="00AE61C1" w:rsidRDefault="00DB6EE3" w:rsidP="00DB6EE3">
      <w:pPr>
        <w:rPr>
          <w:rFonts w:cs="Arial"/>
          <w:szCs w:val="22"/>
        </w:rPr>
      </w:pPr>
    </w:p>
    <w:p w14:paraId="4BA99897" w14:textId="77777777" w:rsidR="00DB6EE3" w:rsidRPr="00AE61C1" w:rsidRDefault="00DB6EE3" w:rsidP="00D31D9E">
      <w:pPr>
        <w:jc w:val="both"/>
        <w:rPr>
          <w:rFonts w:cs="Arial"/>
          <w:szCs w:val="22"/>
        </w:rPr>
      </w:pPr>
      <w:r w:rsidRPr="00AE61C1">
        <w:rPr>
          <w:rFonts w:cs="Arial"/>
          <w:szCs w:val="22"/>
        </w:rPr>
        <w:t>The splice closure shall have provisions for controlling the bend radius of individual fibers to a minimum of 38 mm (1.5 in.).</w:t>
      </w:r>
    </w:p>
    <w:p w14:paraId="444FAA74" w14:textId="77777777" w:rsidR="00DB6EE3" w:rsidRPr="00AE61C1" w:rsidRDefault="00DB6EE3" w:rsidP="00DB6EE3">
      <w:pPr>
        <w:rPr>
          <w:rFonts w:cs="Arial"/>
          <w:szCs w:val="22"/>
        </w:rPr>
      </w:pPr>
    </w:p>
    <w:p w14:paraId="3F4AF690" w14:textId="77777777" w:rsidR="00DB6EE3" w:rsidRPr="00AE61C1" w:rsidRDefault="00DB6EE3" w:rsidP="00DB6EE3">
      <w:pPr>
        <w:rPr>
          <w:rFonts w:cs="Arial"/>
          <w:szCs w:val="22"/>
        </w:rPr>
      </w:pPr>
      <w:r w:rsidRPr="00AE61C1">
        <w:rPr>
          <w:rFonts w:cs="Arial"/>
          <w:szCs w:val="22"/>
          <w:u w:val="single"/>
        </w:rPr>
        <w:t>Factory Testing</w:t>
      </w:r>
      <w:r w:rsidRPr="00AE61C1">
        <w:rPr>
          <w:rFonts w:cs="Arial"/>
          <w:szCs w:val="22"/>
        </w:rPr>
        <w:t xml:space="preserve">.  </w:t>
      </w:r>
    </w:p>
    <w:p w14:paraId="39E1C4A9" w14:textId="77777777" w:rsidR="00DB6EE3" w:rsidRPr="00AE61C1" w:rsidRDefault="00DB6EE3" w:rsidP="00DB6EE3">
      <w:pPr>
        <w:rPr>
          <w:rFonts w:cs="Arial"/>
          <w:szCs w:val="22"/>
        </w:rPr>
      </w:pPr>
    </w:p>
    <w:p w14:paraId="254252C6" w14:textId="77777777" w:rsidR="00DB6EE3" w:rsidRPr="00AE61C1" w:rsidRDefault="00DB6EE3" w:rsidP="00D31D9E">
      <w:pPr>
        <w:jc w:val="both"/>
        <w:rPr>
          <w:rFonts w:cs="Arial"/>
          <w:szCs w:val="22"/>
        </w:rPr>
      </w:pPr>
      <w:r w:rsidRPr="00AE61C1">
        <w:rPr>
          <w:rFonts w:cs="Arial"/>
          <w:szCs w:val="22"/>
          <w:u w:val="single"/>
        </w:rPr>
        <w:t>Compression Test</w:t>
      </w:r>
      <w:r w:rsidRPr="00AE61C1">
        <w:rPr>
          <w:rFonts w:cs="Arial"/>
          <w:szCs w:val="22"/>
        </w:rPr>
        <w:t>.  The closure shall not deform more than 10% in its largest cross-sectional dimension when subjected to a uniformly distributed load of 1335 N at temperatures of –18 and 38 degrees Celsius (</w:t>
      </w:r>
      <w:proofErr w:type="gramStart"/>
      <w:r w:rsidRPr="00AE61C1">
        <w:rPr>
          <w:rFonts w:cs="Arial"/>
          <w:szCs w:val="22"/>
        </w:rPr>
        <w:t>0 and 100 degrees</w:t>
      </w:r>
      <w:proofErr w:type="gramEnd"/>
      <w:r w:rsidRPr="00AE61C1">
        <w:rPr>
          <w:rFonts w:cs="Arial"/>
          <w:szCs w:val="22"/>
        </w:rPr>
        <w:t xml:space="preserve"> Fahrenheit). The test shall be performed after stabilizing at the required temperature for a minimum of two hours. It shall consist of placing an assembled closure between two flat parallel surfaces, with the longest closure dimension parallel to the surfaces. The weight shall be placed on the upper surface for a minimum of 15 minutes. The measurement shall then be taken with weight in place.</w:t>
      </w:r>
    </w:p>
    <w:p w14:paraId="7C6E456D" w14:textId="77777777" w:rsidR="00DB6EE3" w:rsidRPr="00AE61C1" w:rsidRDefault="00DB6EE3" w:rsidP="00DB6EE3">
      <w:pPr>
        <w:rPr>
          <w:rFonts w:cs="Arial"/>
          <w:szCs w:val="22"/>
        </w:rPr>
      </w:pPr>
    </w:p>
    <w:p w14:paraId="2D6A5C16" w14:textId="77777777" w:rsidR="00DB6EE3" w:rsidRPr="00AE61C1" w:rsidRDefault="00DB6EE3" w:rsidP="00D31D9E">
      <w:pPr>
        <w:keepNext/>
        <w:keepLines/>
        <w:jc w:val="both"/>
        <w:rPr>
          <w:rFonts w:cs="Arial"/>
          <w:szCs w:val="22"/>
        </w:rPr>
      </w:pPr>
      <w:r w:rsidRPr="00AE61C1">
        <w:rPr>
          <w:rFonts w:cs="Arial"/>
          <w:szCs w:val="22"/>
          <w:u w:val="single"/>
        </w:rPr>
        <w:lastRenderedPageBreak/>
        <w:t>Impact Test</w:t>
      </w:r>
      <w:r w:rsidRPr="00AE61C1">
        <w:rPr>
          <w:rFonts w:cs="Arial"/>
          <w:szCs w:val="22"/>
        </w:rPr>
        <w:t>.  The assembled closure shall be capable of withstanding an impact of 28 N-M at temperatures of –18 and 38 degrees Celsius (</w:t>
      </w:r>
      <w:proofErr w:type="gramStart"/>
      <w:r w:rsidRPr="00AE61C1">
        <w:rPr>
          <w:rFonts w:cs="Arial"/>
          <w:szCs w:val="22"/>
        </w:rPr>
        <w:t>0 and 100 degrees</w:t>
      </w:r>
      <w:proofErr w:type="gramEnd"/>
      <w:r w:rsidRPr="00AE61C1">
        <w:rPr>
          <w:rFonts w:cs="Arial"/>
          <w:szCs w:val="22"/>
        </w:rPr>
        <w:t xml:space="preserve"> Fahrenheit). The test shall be performed after stabilizing the closure at the required temperature for a minimum of 2 hours. The test fixture shall consist of 9 kg (20 </w:t>
      </w:r>
      <w:proofErr w:type="spellStart"/>
      <w:r w:rsidRPr="00AE61C1">
        <w:rPr>
          <w:rFonts w:cs="Arial"/>
          <w:szCs w:val="22"/>
        </w:rPr>
        <w:t>lb</w:t>
      </w:r>
      <w:proofErr w:type="spellEnd"/>
      <w:r w:rsidRPr="00AE61C1">
        <w:rPr>
          <w:rFonts w:cs="Arial"/>
          <w:szCs w:val="22"/>
        </w:rPr>
        <w:t>) cylindrical steel impacting head with a 50 mm (2 in.) spherical radius at the point where it contacts the closure. It shall be dropped from a height of 305 mm (12 in.). The closure shall not exhibit any cracks or fractures to the housing that would preclude it from passing the water immersion test. There shall be no permanent deformation to the original diameter or characteristic vertical dimension by more than 5%.</w:t>
      </w:r>
    </w:p>
    <w:p w14:paraId="645B8AA3" w14:textId="77777777" w:rsidR="00DB6EE3" w:rsidRPr="00AE61C1" w:rsidRDefault="00DB6EE3" w:rsidP="00DB6EE3">
      <w:pPr>
        <w:rPr>
          <w:rFonts w:cs="Arial"/>
          <w:szCs w:val="22"/>
        </w:rPr>
      </w:pPr>
    </w:p>
    <w:p w14:paraId="26E27678" w14:textId="77777777" w:rsidR="00DB6EE3" w:rsidRPr="00AE61C1" w:rsidRDefault="00DB6EE3" w:rsidP="00D31D9E">
      <w:pPr>
        <w:jc w:val="both"/>
        <w:rPr>
          <w:rFonts w:cs="Arial"/>
          <w:szCs w:val="22"/>
        </w:rPr>
      </w:pPr>
      <w:r w:rsidRPr="00AE61C1">
        <w:rPr>
          <w:rFonts w:cs="Arial"/>
          <w:szCs w:val="22"/>
          <w:u w:val="single"/>
        </w:rPr>
        <w:t>Cable Gripping and Sealing Testing</w:t>
      </w:r>
      <w:r w:rsidRPr="00AE61C1">
        <w:rPr>
          <w:rFonts w:cs="Arial"/>
          <w:szCs w:val="22"/>
        </w:rPr>
        <w:t xml:space="preserve">.  The cable gripping and sealing hardware shall not cause an increase in fiber attenuation </w:t>
      </w:r>
      <w:proofErr w:type="gramStart"/>
      <w:r w:rsidRPr="00AE61C1">
        <w:rPr>
          <w:rFonts w:cs="Arial"/>
          <w:szCs w:val="22"/>
        </w:rPr>
        <w:t>in excess of</w:t>
      </w:r>
      <w:proofErr w:type="gramEnd"/>
      <w:r w:rsidRPr="00AE61C1">
        <w:rPr>
          <w:rFonts w:cs="Arial"/>
          <w:szCs w:val="22"/>
        </w:rPr>
        <w:t xml:space="preserve"> 0.05 dB/fiber @ 1550 nm when attached to the cables and the closure assembly. The test shall consist of measurements from six fibers, one from each buffer tube or channel, or randomly selected in the case of a single fiber bundle. The measurements shall be taken from the test fibers before and after assembly to determine the effects of the cable gripping and sealing hardware on the optical transmission of the fibers.</w:t>
      </w:r>
    </w:p>
    <w:p w14:paraId="58E7989B" w14:textId="77777777" w:rsidR="00DB6EE3" w:rsidRPr="00AE61C1" w:rsidRDefault="00DB6EE3" w:rsidP="00DB6EE3">
      <w:pPr>
        <w:rPr>
          <w:rFonts w:cs="Arial"/>
          <w:szCs w:val="22"/>
        </w:rPr>
      </w:pPr>
    </w:p>
    <w:p w14:paraId="47D6694B" w14:textId="77777777" w:rsidR="00DB6EE3" w:rsidRPr="00AE61C1" w:rsidRDefault="00DB6EE3" w:rsidP="00D31D9E">
      <w:pPr>
        <w:ind w:right="72"/>
        <w:jc w:val="both"/>
        <w:rPr>
          <w:rFonts w:cs="Arial"/>
          <w:szCs w:val="22"/>
        </w:rPr>
      </w:pPr>
      <w:r w:rsidRPr="00AE61C1">
        <w:rPr>
          <w:rFonts w:cs="Arial"/>
          <w:szCs w:val="22"/>
          <w:u w:val="single"/>
        </w:rPr>
        <w:t>Vibration Test</w:t>
      </w:r>
      <w:r w:rsidRPr="00AE61C1">
        <w:rPr>
          <w:rFonts w:cs="Arial"/>
          <w:szCs w:val="22"/>
        </w:rPr>
        <w:t xml:space="preserve">.  The splice organizers shall securely hold the fiber splices and store the excess fiber. The fiber splice organizers and splice retaining hardware shall be tested per EIA Standard </w:t>
      </w:r>
      <w:proofErr w:type="spellStart"/>
      <w:r w:rsidRPr="00AE61C1">
        <w:rPr>
          <w:rFonts w:cs="Arial"/>
          <w:szCs w:val="22"/>
        </w:rPr>
        <w:t>FOTP</w:t>
      </w:r>
      <w:proofErr w:type="spellEnd"/>
      <w:r w:rsidRPr="00AE61C1">
        <w:rPr>
          <w:rFonts w:cs="Arial"/>
          <w:szCs w:val="22"/>
        </w:rPr>
        <w:t xml:space="preserve">-II, Test Condition 1. The individual fibers shall not show an increase in attenuation </w:t>
      </w:r>
      <w:proofErr w:type="gramStart"/>
      <w:r w:rsidRPr="00AE61C1">
        <w:rPr>
          <w:rFonts w:cs="Arial"/>
          <w:szCs w:val="22"/>
        </w:rPr>
        <w:t>in excess of</w:t>
      </w:r>
      <w:proofErr w:type="gramEnd"/>
      <w:r w:rsidRPr="00AE61C1">
        <w:rPr>
          <w:rFonts w:cs="Arial"/>
          <w:szCs w:val="22"/>
        </w:rPr>
        <w:t xml:space="preserve"> 0.1 dB/fiber.</w:t>
      </w:r>
    </w:p>
    <w:p w14:paraId="07924D2C" w14:textId="77777777" w:rsidR="00DB6EE3" w:rsidRPr="00AE61C1" w:rsidRDefault="00DB6EE3" w:rsidP="00DB6EE3">
      <w:pPr>
        <w:rPr>
          <w:rFonts w:cs="Arial"/>
          <w:szCs w:val="22"/>
        </w:rPr>
      </w:pPr>
    </w:p>
    <w:p w14:paraId="12A74C2E" w14:textId="77777777" w:rsidR="00DB6EE3" w:rsidRPr="00AE61C1" w:rsidRDefault="00DB6EE3" w:rsidP="00D31D9E">
      <w:pPr>
        <w:ind w:right="72"/>
        <w:jc w:val="both"/>
        <w:rPr>
          <w:rFonts w:cs="Arial"/>
          <w:szCs w:val="22"/>
        </w:rPr>
      </w:pPr>
      <w:r w:rsidRPr="00AE61C1">
        <w:rPr>
          <w:rFonts w:cs="Arial"/>
          <w:szCs w:val="22"/>
          <w:u w:val="single"/>
        </w:rPr>
        <w:t>Water Immersion Test</w:t>
      </w:r>
      <w:r w:rsidRPr="00AE61C1">
        <w:rPr>
          <w:rFonts w:cs="Arial"/>
          <w:szCs w:val="22"/>
        </w:rPr>
        <w:t xml:space="preserve">.  The closure shall be capable of preventing a 3 m (10 ft) water head from </w:t>
      </w:r>
      <w:r w:rsidRPr="00AE61C1">
        <w:rPr>
          <w:rFonts w:cs="Arial"/>
          <w:spacing w:val="-2"/>
          <w:szCs w:val="22"/>
        </w:rPr>
        <w:t>intruding into the splice compartment for a period of 7 days. Testing of the splice closure is to be</w:t>
      </w:r>
      <w:r w:rsidRPr="00AE61C1">
        <w:rPr>
          <w:rFonts w:cs="Arial"/>
          <w:szCs w:val="22"/>
        </w:rPr>
        <w:t xml:space="preserve"> accomplished by the placing of the closure into a pressure vessel and filling the vessel with tap water to cover the closure. Apply continuous pressure to the vessel to maintain a hydrostatic head equivalent 3 m (10 ft) on the closure and cable. This process shall be continued for 30 days. Remove the closure and open to check for the presence of water. Any intrusion of water in the compartment containing the splices constitutes a failure.</w:t>
      </w:r>
    </w:p>
    <w:p w14:paraId="37224738" w14:textId="77777777" w:rsidR="00DB6EE3" w:rsidRPr="00AE61C1" w:rsidRDefault="00DB6EE3" w:rsidP="00DB6EE3">
      <w:pPr>
        <w:rPr>
          <w:rFonts w:cs="Arial"/>
          <w:szCs w:val="22"/>
        </w:rPr>
      </w:pPr>
    </w:p>
    <w:p w14:paraId="39130643" w14:textId="77777777" w:rsidR="00DB6EE3" w:rsidRPr="00AE61C1" w:rsidRDefault="00DB6EE3" w:rsidP="00D31D9E">
      <w:pPr>
        <w:keepNext/>
        <w:keepLines/>
        <w:ind w:right="72"/>
        <w:jc w:val="both"/>
        <w:rPr>
          <w:rFonts w:cs="Arial"/>
          <w:szCs w:val="22"/>
        </w:rPr>
      </w:pPr>
      <w:r w:rsidRPr="00AE61C1">
        <w:rPr>
          <w:rFonts w:cs="Arial"/>
          <w:szCs w:val="22"/>
          <w:u w:val="single"/>
        </w:rPr>
        <w:t>Certification</w:t>
      </w:r>
      <w:r w:rsidRPr="00AE61C1">
        <w:rPr>
          <w:rFonts w:cs="Arial"/>
          <w:szCs w:val="22"/>
        </w:rPr>
        <w:t xml:space="preserve">.  It is the responsibility of the Contractor to </w:t>
      </w:r>
      <w:proofErr w:type="gramStart"/>
      <w:r w:rsidRPr="00AE61C1">
        <w:rPr>
          <w:rFonts w:cs="Arial"/>
          <w:szCs w:val="22"/>
        </w:rPr>
        <w:t>insure</w:t>
      </w:r>
      <w:proofErr w:type="gramEnd"/>
      <w:r w:rsidRPr="00AE61C1">
        <w:rPr>
          <w:rFonts w:cs="Arial"/>
          <w:szCs w:val="22"/>
        </w:rPr>
        <w:t xml:space="preserve"> that either the manufacturer, or an independent testing laboratory has performed all of the above tests, and the appropriate documentation has been submitted to the Department. Manufacturer certification is required for the model(s) of closure supplied. It is not necessary to subject each supplied closure to the actual tests described herein.</w:t>
      </w:r>
    </w:p>
    <w:p w14:paraId="29E406CB" w14:textId="77777777" w:rsidR="00DB6EE3" w:rsidRPr="00AE61C1" w:rsidRDefault="00DB6EE3" w:rsidP="00DB6EE3">
      <w:pPr>
        <w:rPr>
          <w:rFonts w:cs="Arial"/>
          <w:szCs w:val="22"/>
        </w:rPr>
      </w:pPr>
    </w:p>
    <w:p w14:paraId="2BE5540B" w14:textId="77777777" w:rsidR="00DB6EE3" w:rsidRPr="00AE61C1" w:rsidRDefault="00DB6EE3" w:rsidP="00DB6EE3">
      <w:pPr>
        <w:jc w:val="center"/>
        <w:rPr>
          <w:rFonts w:cs="Arial"/>
          <w:b/>
          <w:bCs/>
          <w:szCs w:val="22"/>
        </w:rPr>
      </w:pPr>
      <w:r w:rsidRPr="00AE61C1">
        <w:rPr>
          <w:rFonts w:cs="Arial"/>
          <w:b/>
          <w:bCs/>
          <w:szCs w:val="22"/>
        </w:rPr>
        <w:t>CONSTRUCTION REQUIREMENTS</w:t>
      </w:r>
    </w:p>
    <w:p w14:paraId="17D5E99D" w14:textId="77777777" w:rsidR="00DB6EE3" w:rsidRPr="00AE61C1" w:rsidRDefault="00DB6EE3" w:rsidP="00DB6EE3">
      <w:pPr>
        <w:rPr>
          <w:rFonts w:cs="Arial"/>
          <w:szCs w:val="22"/>
        </w:rPr>
      </w:pPr>
    </w:p>
    <w:p w14:paraId="046FE7AF" w14:textId="77777777" w:rsidR="00DB6EE3" w:rsidRPr="00AE61C1" w:rsidRDefault="00DB6EE3" w:rsidP="00D31D9E">
      <w:pPr>
        <w:ind w:right="72"/>
        <w:jc w:val="both"/>
        <w:rPr>
          <w:rFonts w:cs="Arial"/>
          <w:szCs w:val="22"/>
        </w:rPr>
      </w:pPr>
      <w:r w:rsidRPr="00AE61C1">
        <w:rPr>
          <w:rFonts w:cs="Arial"/>
          <w:szCs w:val="22"/>
        </w:rPr>
        <w:t>The closure shall be installed according to the manufacturer's recommended guidelines. For mainline splices, the cables shall be fusion spliced. 45 days prior to start of the fiber optic cabling installation, the Contractor shall submit the proposed locations of the mainline splice points for review by the Department.</w:t>
      </w:r>
    </w:p>
    <w:p w14:paraId="5417C82A" w14:textId="77777777" w:rsidR="00DB6EE3" w:rsidRPr="00AE61C1" w:rsidRDefault="00DB6EE3" w:rsidP="00DB6EE3">
      <w:pPr>
        <w:rPr>
          <w:rFonts w:cs="Arial"/>
          <w:szCs w:val="22"/>
        </w:rPr>
      </w:pPr>
    </w:p>
    <w:p w14:paraId="2F66D7D0" w14:textId="77777777" w:rsidR="00DB6EE3" w:rsidRPr="00AE61C1" w:rsidRDefault="00DB6EE3" w:rsidP="00D31D9E">
      <w:pPr>
        <w:ind w:right="72"/>
        <w:jc w:val="both"/>
        <w:rPr>
          <w:rFonts w:cs="Arial"/>
          <w:szCs w:val="22"/>
        </w:rPr>
      </w:pPr>
      <w:r w:rsidRPr="00AE61C1">
        <w:rPr>
          <w:rFonts w:cs="Arial"/>
          <w:szCs w:val="22"/>
        </w:rPr>
        <w:t xml:space="preserve">The Contractor shall prepare the cables and fibers in accordance with the closure and cable </w:t>
      </w:r>
      <w:r w:rsidRPr="00AE61C1">
        <w:rPr>
          <w:rFonts w:cs="Arial"/>
          <w:spacing w:val="-2"/>
          <w:szCs w:val="22"/>
        </w:rPr>
        <w:t>manufacturers' installation practices. A copy of these practices shall be provided to the Engineer</w:t>
      </w:r>
      <w:r w:rsidRPr="00AE61C1">
        <w:rPr>
          <w:rFonts w:cs="Arial"/>
          <w:szCs w:val="22"/>
        </w:rPr>
        <w:t xml:space="preserve"> 21 days prior to splicing operations.</w:t>
      </w:r>
    </w:p>
    <w:p w14:paraId="17721743" w14:textId="77777777" w:rsidR="00DB6EE3" w:rsidRPr="00AE61C1" w:rsidRDefault="00DB6EE3" w:rsidP="00DB6EE3">
      <w:pPr>
        <w:rPr>
          <w:rFonts w:cs="Arial"/>
          <w:szCs w:val="22"/>
        </w:rPr>
      </w:pPr>
    </w:p>
    <w:p w14:paraId="0EF330DF" w14:textId="77777777" w:rsidR="00DB6EE3" w:rsidRPr="00AE61C1" w:rsidRDefault="00DB6EE3" w:rsidP="00D31D9E">
      <w:pPr>
        <w:ind w:right="72"/>
        <w:jc w:val="both"/>
        <w:rPr>
          <w:rFonts w:cs="Arial"/>
          <w:szCs w:val="22"/>
        </w:rPr>
      </w:pPr>
      <w:r w:rsidRPr="00AE61C1">
        <w:rPr>
          <w:rFonts w:cs="Arial"/>
          <w:szCs w:val="22"/>
        </w:rPr>
        <w:lastRenderedPageBreak/>
        <w:t>Using a fusion splicer, the Contractor shall optimize the alignment of the fibers and fuse them together. The Contractor shall recoat the fused fibers and install mechanical protection over them.</w:t>
      </w:r>
    </w:p>
    <w:p w14:paraId="22A69216" w14:textId="77777777" w:rsidR="00DB6EE3" w:rsidRPr="00AE61C1" w:rsidRDefault="00DB6EE3" w:rsidP="00DB6EE3">
      <w:pPr>
        <w:ind w:right="72"/>
        <w:rPr>
          <w:rFonts w:cs="Arial"/>
          <w:szCs w:val="22"/>
        </w:rPr>
      </w:pPr>
    </w:p>
    <w:p w14:paraId="63234AC5" w14:textId="77777777" w:rsidR="00856342" w:rsidRPr="00D31D9E" w:rsidRDefault="00D31D9E" w:rsidP="00D31D9E">
      <w:pPr>
        <w:ind w:right="72"/>
        <w:jc w:val="both"/>
        <w:rPr>
          <w:rFonts w:cs="Arial"/>
          <w:szCs w:val="22"/>
        </w:rPr>
      </w:pPr>
      <w:r>
        <w:rPr>
          <w:noProof/>
        </w:rPr>
        <w:pict w14:anchorId="5203D294">
          <v:shapetype id="_x0000_t202" coordsize="21600,21600" o:spt="202" path="m,l,21600r21600,l21600,xe">
            <v:stroke joinstyle="miter"/>
            <v:path gradientshapeok="t" o:connecttype="rect"/>
          </v:shapetype>
          <v:shape id="Text Box 6" o:spid="_x0000_s1026" type="#_x0000_t202" style="position:absolute;left:0;text-align:left;margin-left:0;margin-top:725.3pt;width:477.6pt;height:14.85pt;z-index:251657728;visibility:visible;mso-wrap-distance-left:0;mso-wrap-distance-right:0"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" o:allowincell="f" filled="f" stroked="f">
            <v:textbox inset="0,0,0,0">
              <w:txbxContent>
                <w:p w14:paraId="0ED6E228" w14:textId="77777777" w:rsidR="00DB6EE3" w:rsidRDefault="00DB6EE3" w:rsidP="00DB6EE3">
                  <w:pPr>
                    <w:jc w:val="center"/>
                  </w:pPr>
                </w:p>
              </w:txbxContent>
            </v:textbox>
            <w10:wrap type="through"/>
          </v:shape>
        </w:pict>
      </w:r>
      <w:r w:rsidR="00DB6EE3" w:rsidRPr="00AE61C1">
        <w:rPr>
          <w:rFonts w:cs="Arial"/>
          <w:szCs w:val="22"/>
        </w:rPr>
        <w:t xml:space="preserve">Upon completing all splicing operations for a cable span, the Contractor shall measure </w:t>
      </w:r>
      <w:r w:rsidR="00DB6EE3" w:rsidRPr="00D31D9E">
        <w:rPr>
          <w:rFonts w:cs="Arial"/>
          <w:szCs w:val="22"/>
        </w:rPr>
        <w:t>the mean bi-directional loss at each splice using an Optical Time Domain Reflectometer.</w:t>
      </w:r>
    </w:p>
    <w:p w14:paraId="44B831F0" w14:textId="6960A824" w:rsidR="0047079E" w:rsidRPr="00D31D9E" w:rsidRDefault="0047079E" w:rsidP="00DB6EE3">
      <w:pPr>
        <w:ind w:right="72"/>
        <w:rPr>
          <w:rFonts w:cs="Arial"/>
          <w:szCs w:val="22"/>
        </w:rPr>
      </w:pPr>
    </w:p>
    <w:p w14:paraId="4F44362F" w14:textId="4CB10CEC" w:rsidR="00496242" w:rsidRPr="00D31D9E" w:rsidRDefault="000439B3" w:rsidP="00D31D9E">
      <w:pPr>
        <w:ind w:right="72"/>
        <w:jc w:val="both"/>
        <w:rPr>
          <w:rFonts w:cs="Arial"/>
          <w:szCs w:val="22"/>
        </w:rPr>
      </w:pPr>
      <w:r w:rsidRPr="00D31D9E">
        <w:rPr>
          <w:rFonts w:cs="Arial"/>
          <w:szCs w:val="22"/>
        </w:rPr>
        <w:t xml:space="preserve">When splices are made </w:t>
      </w:r>
      <w:r w:rsidR="00496242" w:rsidRPr="00D31D9E">
        <w:rPr>
          <w:rFonts w:cs="Arial"/>
          <w:szCs w:val="22"/>
        </w:rPr>
        <w:t xml:space="preserve">between identical cables (same manufacturer and cable type) the average optical loss of each splice shall not exceed 0.10 </w:t>
      </w:r>
      <w:proofErr w:type="spellStart"/>
      <w:r w:rsidR="00496242" w:rsidRPr="00D31D9E">
        <w:rPr>
          <w:rFonts w:cs="Arial"/>
          <w:szCs w:val="22"/>
        </w:rPr>
        <w:t>dB.</w:t>
      </w:r>
      <w:proofErr w:type="spellEnd"/>
      <w:r w:rsidR="00496242" w:rsidRPr="00D31D9E">
        <w:rPr>
          <w:rFonts w:cs="Arial"/>
          <w:szCs w:val="22"/>
        </w:rPr>
        <w:t xml:space="preserve">  The average is determined by measuring the splice loss in both directions with an </w:t>
      </w:r>
      <w:proofErr w:type="spellStart"/>
      <w:r w:rsidR="00496242" w:rsidRPr="00D31D9E">
        <w:rPr>
          <w:rFonts w:cs="Arial"/>
          <w:szCs w:val="22"/>
        </w:rPr>
        <w:t>OTDR</w:t>
      </w:r>
      <w:proofErr w:type="spellEnd"/>
      <w:r w:rsidR="00496242" w:rsidRPr="00D31D9E">
        <w:rPr>
          <w:rFonts w:cs="Arial"/>
          <w:szCs w:val="22"/>
        </w:rPr>
        <w:t xml:space="preserve">, adding the two readings, and dividing by two.  Testing should be performed for both the 1310 and 1550 nm wavelengths.  No individual splice loss measured in a single direction shall exceed 0.15 </w:t>
      </w:r>
      <w:proofErr w:type="spellStart"/>
      <w:r w:rsidR="00496242" w:rsidRPr="00D31D9E">
        <w:rPr>
          <w:rFonts w:cs="Arial"/>
          <w:szCs w:val="22"/>
        </w:rPr>
        <w:t>dB.</w:t>
      </w:r>
      <w:proofErr w:type="spellEnd"/>
    </w:p>
    <w:p w14:paraId="5B780839" w14:textId="3F49A2EF" w:rsidR="00496242" w:rsidRPr="00D31D9E" w:rsidRDefault="00496242" w:rsidP="00DB6EE3">
      <w:pPr>
        <w:ind w:right="72"/>
        <w:rPr>
          <w:rFonts w:cs="Arial"/>
          <w:szCs w:val="22"/>
        </w:rPr>
      </w:pPr>
    </w:p>
    <w:p w14:paraId="3C1F52C2" w14:textId="4C510A27" w:rsidR="0047079E" w:rsidRPr="00D31D9E" w:rsidRDefault="00496242" w:rsidP="00D31D9E">
      <w:pPr>
        <w:ind w:right="72"/>
        <w:jc w:val="both"/>
        <w:rPr>
          <w:rFonts w:cs="Arial"/>
          <w:szCs w:val="22"/>
        </w:rPr>
      </w:pPr>
      <w:r w:rsidRPr="00D31D9E">
        <w:rPr>
          <w:rFonts w:cs="Arial"/>
          <w:szCs w:val="22"/>
        </w:rPr>
        <w:t xml:space="preserve">When splices are made between cables containing </w:t>
      </w:r>
      <w:r w:rsidR="000439B3" w:rsidRPr="00D31D9E">
        <w:rPr>
          <w:rFonts w:cs="Arial"/>
          <w:szCs w:val="22"/>
        </w:rPr>
        <w:t xml:space="preserve">fibers of different mode field diameters, the </w:t>
      </w:r>
      <w:r w:rsidRPr="00D31D9E">
        <w:rPr>
          <w:rFonts w:cs="Arial"/>
          <w:szCs w:val="22"/>
        </w:rPr>
        <w:t xml:space="preserve">average optical loss of each splice shall not exceed 0.50 </w:t>
      </w:r>
      <w:proofErr w:type="spellStart"/>
      <w:r w:rsidRPr="00D31D9E">
        <w:rPr>
          <w:rFonts w:cs="Arial"/>
          <w:szCs w:val="22"/>
        </w:rPr>
        <w:t>dB.</w:t>
      </w:r>
      <w:proofErr w:type="spellEnd"/>
      <w:r w:rsidRPr="00D31D9E">
        <w:rPr>
          <w:rFonts w:cs="Arial"/>
          <w:szCs w:val="22"/>
        </w:rPr>
        <w:t xml:space="preserve">  The average is determined by measuring the splice loss in both directions with an </w:t>
      </w:r>
      <w:proofErr w:type="spellStart"/>
      <w:r w:rsidRPr="00D31D9E">
        <w:rPr>
          <w:rFonts w:cs="Arial"/>
          <w:szCs w:val="22"/>
        </w:rPr>
        <w:t>OTDR</w:t>
      </w:r>
      <w:proofErr w:type="spellEnd"/>
      <w:r w:rsidRPr="00D31D9E">
        <w:rPr>
          <w:rFonts w:cs="Arial"/>
          <w:szCs w:val="22"/>
        </w:rPr>
        <w:t xml:space="preserve">, adding the two readings, and dividing by two.  Testing should be performed for both the 1310 and 1550 nm wavelengths.  No individual splice loss measured in a single direction shall exceed 0.6 </w:t>
      </w:r>
      <w:proofErr w:type="spellStart"/>
      <w:r w:rsidRPr="00D31D9E">
        <w:rPr>
          <w:rFonts w:cs="Arial"/>
          <w:szCs w:val="22"/>
        </w:rPr>
        <w:t>dB.</w:t>
      </w:r>
      <w:proofErr w:type="spellEnd"/>
    </w:p>
    <w:p w14:paraId="6F4390C5" w14:textId="77777777" w:rsidR="00DB6EE3" w:rsidRPr="00D31D9E" w:rsidRDefault="00DB6EE3" w:rsidP="00DB6EE3">
      <w:pPr>
        <w:rPr>
          <w:rFonts w:cs="Arial"/>
          <w:szCs w:val="22"/>
        </w:rPr>
      </w:pPr>
    </w:p>
    <w:p w14:paraId="0E15B5DA" w14:textId="77777777" w:rsidR="00DB6EE3" w:rsidRPr="00AE61C1" w:rsidRDefault="00DB6EE3" w:rsidP="00D31D9E">
      <w:pPr>
        <w:jc w:val="both"/>
        <w:rPr>
          <w:rFonts w:cs="Arial"/>
          <w:szCs w:val="22"/>
        </w:rPr>
      </w:pPr>
      <w:r w:rsidRPr="00D31D9E">
        <w:rPr>
          <w:rFonts w:cs="Arial"/>
          <w:szCs w:val="22"/>
        </w:rPr>
        <w:t>The Contractor shall measure the end-to-end attenuation of each fiber, from connector to connector, using an optical power</w:t>
      </w:r>
      <w:r w:rsidRPr="00AE61C1">
        <w:rPr>
          <w:rFonts w:cs="Arial"/>
          <w:szCs w:val="22"/>
        </w:rPr>
        <w:t xml:space="preserve"> meter and source. This loss shall be measured at from both directions and shall not exceed 0.5 dB per installed kilometer of single mode cable. Measurements shall be made at both 1300 and 1550 nm for single mode cable. For multimode cable, power meter measurements shall be made at 850 and 1300 nm. The end-to-end attenuation shall not exceed 3.8 dB/installed kilometers at 850nm or 1.8 dB per installed kilometer at 1300nm for multimode fibers.</w:t>
      </w:r>
    </w:p>
    <w:p w14:paraId="71EE2F67" w14:textId="77777777" w:rsidR="00DB6EE3" w:rsidRPr="00AE61C1" w:rsidRDefault="00DB6EE3" w:rsidP="00DB6EE3">
      <w:pPr>
        <w:rPr>
          <w:rFonts w:cs="Arial"/>
          <w:szCs w:val="22"/>
        </w:rPr>
      </w:pPr>
    </w:p>
    <w:p w14:paraId="599D7FFF" w14:textId="77777777" w:rsidR="00DB6EE3" w:rsidRPr="00AE61C1" w:rsidRDefault="00DB6EE3" w:rsidP="00D31D9E">
      <w:pPr>
        <w:jc w:val="both"/>
        <w:rPr>
          <w:rFonts w:cs="Arial"/>
          <w:szCs w:val="22"/>
        </w:rPr>
      </w:pPr>
      <w:r w:rsidRPr="00AE61C1">
        <w:rPr>
          <w:rFonts w:cs="Arial"/>
          <w:szCs w:val="22"/>
        </w:rPr>
        <w:t>As directed by the Engineer, the Contractor at no additional cost to the Department shall replace any cable splice not satisfying the required objectives.</w:t>
      </w:r>
    </w:p>
    <w:p w14:paraId="0A4443F7" w14:textId="77777777" w:rsidR="00DB6EE3" w:rsidRPr="00AE61C1" w:rsidRDefault="00DB6EE3" w:rsidP="00DB6EE3">
      <w:pPr>
        <w:rPr>
          <w:rFonts w:cs="Arial"/>
          <w:szCs w:val="22"/>
        </w:rPr>
      </w:pPr>
    </w:p>
    <w:p w14:paraId="77F0048A" w14:textId="77777777" w:rsidR="00DB6EE3" w:rsidRPr="00AE61C1" w:rsidRDefault="00DB6EE3" w:rsidP="00D31D9E">
      <w:pPr>
        <w:jc w:val="both"/>
        <w:rPr>
          <w:rFonts w:cs="Arial"/>
          <w:szCs w:val="22"/>
        </w:rPr>
      </w:pPr>
      <w:r w:rsidRPr="00AE61C1">
        <w:rPr>
          <w:rFonts w:cs="Arial"/>
          <w:szCs w:val="22"/>
        </w:rPr>
        <w:t>The Contractor shall secure the Splice Closure to the side of the splice facility using cable support brackets. All cables shall be properly dressed and secured to rails or racks within the manhole. No cables or enclosures will be permitted to lie on the floor of the splice facility. Cables that are spliced inside a building will be secured to the equipment racks or walls as appropriate and indicated on the Plans.</w:t>
      </w:r>
    </w:p>
    <w:p w14:paraId="4DEB099C" w14:textId="77777777" w:rsidR="00DB6EE3" w:rsidRPr="00AE61C1" w:rsidRDefault="00DB6EE3" w:rsidP="00DB6EE3">
      <w:pPr>
        <w:rPr>
          <w:rFonts w:cs="Arial"/>
          <w:szCs w:val="22"/>
        </w:rPr>
      </w:pPr>
    </w:p>
    <w:p w14:paraId="4CDC79AB" w14:textId="77777777" w:rsidR="00DB6EE3" w:rsidRPr="00AE61C1" w:rsidRDefault="00DB6EE3" w:rsidP="00D31D9E">
      <w:pPr>
        <w:jc w:val="both"/>
        <w:rPr>
          <w:rFonts w:cs="Arial"/>
          <w:b/>
          <w:bCs/>
          <w:szCs w:val="22"/>
        </w:rPr>
      </w:pPr>
      <w:r w:rsidRPr="00AE61C1">
        <w:rPr>
          <w:rFonts w:cs="Arial"/>
          <w:bCs/>
          <w:szCs w:val="22"/>
          <w:u w:val="single"/>
        </w:rPr>
        <w:t>Method of Measurement</w:t>
      </w:r>
      <w:r w:rsidRPr="00AE61C1">
        <w:rPr>
          <w:rFonts w:cs="Arial"/>
          <w:bCs/>
          <w:szCs w:val="22"/>
        </w:rPr>
        <w:t>.</w:t>
      </w:r>
      <w:r w:rsidRPr="00AE61C1">
        <w:rPr>
          <w:rFonts w:cs="Arial"/>
          <w:szCs w:val="22"/>
        </w:rPr>
        <w:t xml:space="preserve">  Fiber optic splice of the type specified will be measured as each, completely </w:t>
      </w:r>
      <w:proofErr w:type="gramStart"/>
      <w:r w:rsidRPr="00AE61C1">
        <w:rPr>
          <w:rFonts w:cs="Arial"/>
          <w:szCs w:val="22"/>
        </w:rPr>
        <w:t>installed</w:t>
      </w:r>
      <w:proofErr w:type="gramEnd"/>
      <w:r w:rsidRPr="00AE61C1">
        <w:rPr>
          <w:rFonts w:cs="Arial"/>
          <w:szCs w:val="22"/>
        </w:rPr>
        <w:t xml:space="preserve"> and tested with all necessary splices completed within the enclosure, and the enclosure secured to the wall of the splice facility.</w:t>
      </w:r>
    </w:p>
    <w:p w14:paraId="41346059" w14:textId="77777777" w:rsidR="00DB6EE3" w:rsidRPr="00AE61C1" w:rsidRDefault="00DB6EE3" w:rsidP="00DB6EE3">
      <w:pPr>
        <w:rPr>
          <w:rFonts w:cs="Arial"/>
          <w:szCs w:val="22"/>
        </w:rPr>
      </w:pPr>
    </w:p>
    <w:p w14:paraId="11611E43" w14:textId="75BF433B" w:rsidR="00DB6EE3" w:rsidRDefault="00DB6EE3" w:rsidP="00D31D9E">
      <w:pPr>
        <w:jc w:val="both"/>
        <w:rPr>
          <w:spacing w:val="-2"/>
        </w:rPr>
      </w:pPr>
      <w:r w:rsidRPr="00AE61C1">
        <w:rPr>
          <w:rFonts w:cs="Arial"/>
          <w:bCs/>
          <w:szCs w:val="22"/>
          <w:u w:val="single"/>
        </w:rPr>
        <w:t>Basis of Payment</w:t>
      </w:r>
      <w:r w:rsidRPr="00AE61C1">
        <w:rPr>
          <w:rFonts w:cs="Arial"/>
          <w:bCs/>
          <w:szCs w:val="22"/>
        </w:rPr>
        <w:t xml:space="preserve">.  </w:t>
      </w:r>
      <w:r w:rsidRPr="00AE61C1">
        <w:rPr>
          <w:spacing w:val="-2"/>
        </w:rPr>
        <w:t xml:space="preserve">This item shall be paid at the contract unit price each for </w:t>
      </w:r>
      <w:r w:rsidRPr="00AE61C1">
        <w:rPr>
          <w:rFonts w:cs="Arial"/>
          <w:b/>
          <w:bCs/>
          <w:szCs w:val="22"/>
        </w:rPr>
        <w:t>FIBER OPTIC SPLICE, LATERAL</w:t>
      </w:r>
      <w:r w:rsidRPr="00AE61C1">
        <w:rPr>
          <w:rFonts w:cs="Arial"/>
          <w:bCs/>
          <w:szCs w:val="22"/>
        </w:rPr>
        <w:t xml:space="preserve"> or </w:t>
      </w:r>
      <w:r w:rsidRPr="00AE61C1">
        <w:rPr>
          <w:rFonts w:cs="Arial"/>
          <w:b/>
          <w:bCs/>
          <w:szCs w:val="22"/>
        </w:rPr>
        <w:t xml:space="preserve">FIBER OPTIC SPLICE, MAINLINE </w:t>
      </w:r>
      <w:r w:rsidRPr="00AE61C1">
        <w:rPr>
          <w:rFonts w:cs="Arial"/>
          <w:szCs w:val="22"/>
        </w:rPr>
        <w:t xml:space="preserve">of the type specified, </w:t>
      </w:r>
      <w:r w:rsidRPr="00AE61C1">
        <w:rPr>
          <w:spacing w:val="-2"/>
        </w:rPr>
        <w:t xml:space="preserve">which shall be payment in full for </w:t>
      </w:r>
      <w:r w:rsidR="00D31D9E" w:rsidRPr="00AE61C1">
        <w:rPr>
          <w:spacing w:val="-2"/>
        </w:rPr>
        <w:t>the work</w:t>
      </w:r>
      <w:r w:rsidRPr="00AE61C1">
        <w:rPr>
          <w:spacing w:val="-2"/>
        </w:rPr>
        <w:t>, complete, as specified herein.</w:t>
      </w:r>
    </w:p>
    <w:p w14:paraId="55D2A158" w14:textId="77777777" w:rsidR="00DB6EE3" w:rsidRPr="00AE61C1" w:rsidRDefault="00DB6EE3" w:rsidP="00DB6EE3">
      <w:pPr>
        <w:rPr>
          <w:rFonts w:cs="Arial"/>
          <w:szCs w:val="22"/>
        </w:rPr>
      </w:pPr>
    </w:p>
    <w:p w14:paraId="0C847EDE" w14:textId="77777777" w:rsidR="004D3947" w:rsidRPr="00DB6EE3" w:rsidRDefault="004D3947" w:rsidP="00DB6EE3"/>
    <w:sectPr w:rsidR="004D3947" w:rsidRPr="00DB6EE3">
      <w:head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A5DE" w14:textId="77777777" w:rsidR="004A0D4D" w:rsidRDefault="004A0D4D" w:rsidP="000D4081">
      <w:r>
        <w:separator/>
      </w:r>
    </w:p>
  </w:endnote>
  <w:endnote w:type="continuationSeparator" w:id="0">
    <w:p w14:paraId="04E69CBA" w14:textId="77777777" w:rsidR="004A0D4D" w:rsidRDefault="004A0D4D" w:rsidP="000D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25FFD" w14:textId="77777777" w:rsidR="004A0D4D" w:rsidRDefault="004A0D4D" w:rsidP="000D4081">
      <w:r>
        <w:separator/>
      </w:r>
    </w:p>
  </w:footnote>
  <w:footnote w:type="continuationSeparator" w:id="0">
    <w:p w14:paraId="158A79BC" w14:textId="77777777" w:rsidR="004A0D4D" w:rsidRDefault="004A0D4D" w:rsidP="000D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727D" w14:textId="77777777" w:rsidR="006A6236" w:rsidRDefault="006A6236" w:rsidP="000D4081">
    <w:pPr>
      <w:pStyle w:val="Header"/>
      <w:jc w:val="right"/>
    </w:pPr>
    <w:r>
      <w:t xml:space="preserve">Route: </w:t>
    </w:r>
  </w:p>
  <w:p w14:paraId="3E73120E" w14:textId="77777777" w:rsidR="006A6236" w:rsidRDefault="006A6236" w:rsidP="000D4081">
    <w:pPr>
      <w:pStyle w:val="Header"/>
      <w:jc w:val="right"/>
    </w:pPr>
    <w:r>
      <w:t xml:space="preserve">Section: </w:t>
    </w:r>
  </w:p>
  <w:p w14:paraId="5F888B9C" w14:textId="77777777" w:rsidR="006A6236" w:rsidRDefault="006A6236" w:rsidP="000D4081">
    <w:pPr>
      <w:pStyle w:val="Header"/>
      <w:jc w:val="right"/>
    </w:pPr>
    <w:r>
      <w:t xml:space="preserve">County: </w:t>
    </w:r>
  </w:p>
  <w:p w14:paraId="1460C86D" w14:textId="77777777" w:rsidR="006A6236" w:rsidRPr="00EE7B33" w:rsidRDefault="006A6236" w:rsidP="000D4081">
    <w:pPr>
      <w:pStyle w:val="Header"/>
      <w:jc w:val="right"/>
    </w:pPr>
    <w:r>
      <w:t xml:space="preserve">Contract: </w:t>
    </w:r>
  </w:p>
  <w:p w14:paraId="5FF5AE86" w14:textId="77777777" w:rsidR="006A6236" w:rsidRDefault="006A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B44"/>
    <w:multiLevelType w:val="hybridMultilevel"/>
    <w:tmpl w:val="835A74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5B0E6C"/>
    <w:multiLevelType w:val="hybridMultilevel"/>
    <w:tmpl w:val="D9005B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E4794F"/>
    <w:multiLevelType w:val="hybridMultilevel"/>
    <w:tmpl w:val="50C05E7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CF23B1"/>
    <w:multiLevelType w:val="hybridMultilevel"/>
    <w:tmpl w:val="DA14DED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22E2AFB"/>
    <w:multiLevelType w:val="multilevel"/>
    <w:tmpl w:val="246A733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8962E9"/>
    <w:multiLevelType w:val="hybridMultilevel"/>
    <w:tmpl w:val="F550B7A6"/>
    <w:lvl w:ilvl="0" w:tplc="06AC439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D25430"/>
    <w:multiLevelType w:val="hybridMultilevel"/>
    <w:tmpl w:val="111E0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7319B5"/>
    <w:multiLevelType w:val="hybridMultilevel"/>
    <w:tmpl w:val="D55240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5532C41"/>
    <w:multiLevelType w:val="hybridMultilevel"/>
    <w:tmpl w:val="E2882C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04490"/>
    <w:multiLevelType w:val="hybridMultilevel"/>
    <w:tmpl w:val="2A3821F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8882CF3"/>
    <w:multiLevelType w:val="hybridMultilevel"/>
    <w:tmpl w:val="B00432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E03470"/>
    <w:multiLevelType w:val="hybridMultilevel"/>
    <w:tmpl w:val="14183E2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B112D64"/>
    <w:multiLevelType w:val="hybridMultilevel"/>
    <w:tmpl w:val="D96CA4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493869"/>
    <w:multiLevelType w:val="hybridMultilevel"/>
    <w:tmpl w:val="B7B63E5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CD423F0"/>
    <w:multiLevelType w:val="hybridMultilevel"/>
    <w:tmpl w:val="E7C286D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F87338F"/>
    <w:multiLevelType w:val="hybridMultilevel"/>
    <w:tmpl w:val="5AD4074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9B114B8"/>
    <w:multiLevelType w:val="hybridMultilevel"/>
    <w:tmpl w:val="DC80C4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F5323"/>
    <w:multiLevelType w:val="hybridMultilevel"/>
    <w:tmpl w:val="3E6282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B47E04"/>
    <w:multiLevelType w:val="hybridMultilevel"/>
    <w:tmpl w:val="732846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8B95072"/>
    <w:multiLevelType w:val="hybridMultilevel"/>
    <w:tmpl w:val="C01200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536AE"/>
    <w:multiLevelType w:val="hybridMultilevel"/>
    <w:tmpl w:val="DB98E4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8651DE"/>
    <w:multiLevelType w:val="hybridMultilevel"/>
    <w:tmpl w:val="D0783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BD736E2"/>
    <w:multiLevelType w:val="hybridMultilevel"/>
    <w:tmpl w:val="9A902B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1"/>
  </w:num>
  <w:num w:numId="8">
    <w:abstractNumId w:val="14"/>
  </w:num>
  <w:num w:numId="9">
    <w:abstractNumId w:val="18"/>
  </w:num>
  <w:num w:numId="10">
    <w:abstractNumId w:val="0"/>
  </w:num>
  <w:num w:numId="11">
    <w:abstractNumId w:val="11"/>
  </w:num>
  <w:num w:numId="12">
    <w:abstractNumId w:val="5"/>
  </w:num>
  <w:num w:numId="13">
    <w:abstractNumId w:val="9"/>
  </w:num>
  <w:num w:numId="14">
    <w:abstractNumId w:val="16"/>
  </w:num>
  <w:num w:numId="15">
    <w:abstractNumId w:val="12"/>
  </w:num>
  <w:num w:numId="16">
    <w:abstractNumId w:val="1"/>
  </w:num>
  <w:num w:numId="17">
    <w:abstractNumId w:val="13"/>
  </w:num>
  <w:num w:numId="18">
    <w:abstractNumId w:val="6"/>
  </w:num>
  <w:num w:numId="19">
    <w:abstractNumId w:val="19"/>
  </w:num>
  <w:num w:numId="20">
    <w:abstractNumId w:val="17"/>
  </w:num>
  <w:num w:numId="21">
    <w:abstractNumId w:val="10"/>
  </w:num>
  <w:num w:numId="22">
    <w:abstractNumId w:val="7"/>
  </w:num>
  <w:num w:numId="23">
    <w:abstractNumId w:val="8"/>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1C87"/>
    <w:rsid w:val="00010B14"/>
    <w:rsid w:val="00037D1F"/>
    <w:rsid w:val="00042CD6"/>
    <w:rsid w:val="000439B3"/>
    <w:rsid w:val="00052941"/>
    <w:rsid w:val="0007400B"/>
    <w:rsid w:val="000934DF"/>
    <w:rsid w:val="000B3D7C"/>
    <w:rsid w:val="000B79FF"/>
    <w:rsid w:val="000C0C90"/>
    <w:rsid w:val="000C3F5B"/>
    <w:rsid w:val="000C7A5A"/>
    <w:rsid w:val="000D4081"/>
    <w:rsid w:val="000D5F01"/>
    <w:rsid w:val="001076FB"/>
    <w:rsid w:val="001137D3"/>
    <w:rsid w:val="00116E97"/>
    <w:rsid w:val="00153481"/>
    <w:rsid w:val="00161837"/>
    <w:rsid w:val="001735E1"/>
    <w:rsid w:val="001815CD"/>
    <w:rsid w:val="001905FC"/>
    <w:rsid w:val="001B77AB"/>
    <w:rsid w:val="001C5DBE"/>
    <w:rsid w:val="001D125A"/>
    <w:rsid w:val="001D2E30"/>
    <w:rsid w:val="001E05D2"/>
    <w:rsid w:val="001F6601"/>
    <w:rsid w:val="00204666"/>
    <w:rsid w:val="0021560B"/>
    <w:rsid w:val="00226DC8"/>
    <w:rsid w:val="00232AA5"/>
    <w:rsid w:val="00246C50"/>
    <w:rsid w:val="0025453D"/>
    <w:rsid w:val="00291C87"/>
    <w:rsid w:val="002A046E"/>
    <w:rsid w:val="002B1A95"/>
    <w:rsid w:val="002C340E"/>
    <w:rsid w:val="002D4747"/>
    <w:rsid w:val="002E5D48"/>
    <w:rsid w:val="002F6E8D"/>
    <w:rsid w:val="00345850"/>
    <w:rsid w:val="00382790"/>
    <w:rsid w:val="003840F8"/>
    <w:rsid w:val="00394587"/>
    <w:rsid w:val="003A71F2"/>
    <w:rsid w:val="003A7458"/>
    <w:rsid w:val="003B00A7"/>
    <w:rsid w:val="003D55CD"/>
    <w:rsid w:val="003D6425"/>
    <w:rsid w:val="003F0287"/>
    <w:rsid w:val="00410F51"/>
    <w:rsid w:val="00442C82"/>
    <w:rsid w:val="00453E6B"/>
    <w:rsid w:val="00454FEC"/>
    <w:rsid w:val="0047079E"/>
    <w:rsid w:val="0047716A"/>
    <w:rsid w:val="00496242"/>
    <w:rsid w:val="00497819"/>
    <w:rsid w:val="004A0D4D"/>
    <w:rsid w:val="004B0C1A"/>
    <w:rsid w:val="004D2A76"/>
    <w:rsid w:val="004D3947"/>
    <w:rsid w:val="004F6C2E"/>
    <w:rsid w:val="00536911"/>
    <w:rsid w:val="00536D5A"/>
    <w:rsid w:val="00547C8E"/>
    <w:rsid w:val="00570864"/>
    <w:rsid w:val="005B6124"/>
    <w:rsid w:val="005C1F2D"/>
    <w:rsid w:val="005C20AD"/>
    <w:rsid w:val="005C2729"/>
    <w:rsid w:val="005C29A4"/>
    <w:rsid w:val="005F773F"/>
    <w:rsid w:val="00606B94"/>
    <w:rsid w:val="00627775"/>
    <w:rsid w:val="00643729"/>
    <w:rsid w:val="006479EB"/>
    <w:rsid w:val="006502E6"/>
    <w:rsid w:val="00660D46"/>
    <w:rsid w:val="0066646B"/>
    <w:rsid w:val="00695198"/>
    <w:rsid w:val="006A6236"/>
    <w:rsid w:val="006D1734"/>
    <w:rsid w:val="00711179"/>
    <w:rsid w:val="00716770"/>
    <w:rsid w:val="00720682"/>
    <w:rsid w:val="007209C3"/>
    <w:rsid w:val="0077737E"/>
    <w:rsid w:val="00777610"/>
    <w:rsid w:val="00783177"/>
    <w:rsid w:val="00793A5D"/>
    <w:rsid w:val="007975F6"/>
    <w:rsid w:val="007A4544"/>
    <w:rsid w:val="007B3DF3"/>
    <w:rsid w:val="007B5A09"/>
    <w:rsid w:val="007D421D"/>
    <w:rsid w:val="007D47C4"/>
    <w:rsid w:val="007E17B7"/>
    <w:rsid w:val="008113C9"/>
    <w:rsid w:val="008223DB"/>
    <w:rsid w:val="0082297B"/>
    <w:rsid w:val="00822FB1"/>
    <w:rsid w:val="0084766E"/>
    <w:rsid w:val="00856342"/>
    <w:rsid w:val="008645FF"/>
    <w:rsid w:val="008E02C4"/>
    <w:rsid w:val="009067E4"/>
    <w:rsid w:val="0093300A"/>
    <w:rsid w:val="00936C19"/>
    <w:rsid w:val="00975BB7"/>
    <w:rsid w:val="009770BE"/>
    <w:rsid w:val="00987927"/>
    <w:rsid w:val="009A4806"/>
    <w:rsid w:val="009B5DF5"/>
    <w:rsid w:val="009D48C9"/>
    <w:rsid w:val="009D64F3"/>
    <w:rsid w:val="00A072FC"/>
    <w:rsid w:val="00A11F4B"/>
    <w:rsid w:val="00A123B1"/>
    <w:rsid w:val="00A25CF9"/>
    <w:rsid w:val="00A93C96"/>
    <w:rsid w:val="00A962FB"/>
    <w:rsid w:val="00AB7661"/>
    <w:rsid w:val="00AC42DD"/>
    <w:rsid w:val="00AC6AEE"/>
    <w:rsid w:val="00AD38FE"/>
    <w:rsid w:val="00B07F22"/>
    <w:rsid w:val="00B10530"/>
    <w:rsid w:val="00B32D44"/>
    <w:rsid w:val="00B3438E"/>
    <w:rsid w:val="00B47C4D"/>
    <w:rsid w:val="00B47EB0"/>
    <w:rsid w:val="00B62782"/>
    <w:rsid w:val="00B870DC"/>
    <w:rsid w:val="00B87B97"/>
    <w:rsid w:val="00BA2A39"/>
    <w:rsid w:val="00BA3405"/>
    <w:rsid w:val="00BC11D1"/>
    <w:rsid w:val="00BC5B90"/>
    <w:rsid w:val="00C10636"/>
    <w:rsid w:val="00C116EA"/>
    <w:rsid w:val="00C362F7"/>
    <w:rsid w:val="00C42699"/>
    <w:rsid w:val="00C53097"/>
    <w:rsid w:val="00C779A2"/>
    <w:rsid w:val="00C83B30"/>
    <w:rsid w:val="00C9413B"/>
    <w:rsid w:val="00CB6023"/>
    <w:rsid w:val="00CC38B4"/>
    <w:rsid w:val="00CE3836"/>
    <w:rsid w:val="00CF177B"/>
    <w:rsid w:val="00D028D1"/>
    <w:rsid w:val="00D21990"/>
    <w:rsid w:val="00D31D9E"/>
    <w:rsid w:val="00D35B03"/>
    <w:rsid w:val="00D42A93"/>
    <w:rsid w:val="00D6091B"/>
    <w:rsid w:val="00DA175C"/>
    <w:rsid w:val="00DB6EE3"/>
    <w:rsid w:val="00DC744D"/>
    <w:rsid w:val="00DD1037"/>
    <w:rsid w:val="00DD3B8E"/>
    <w:rsid w:val="00DE02DF"/>
    <w:rsid w:val="00DE4562"/>
    <w:rsid w:val="00DE6296"/>
    <w:rsid w:val="00DF6DC0"/>
    <w:rsid w:val="00E01E84"/>
    <w:rsid w:val="00E024F3"/>
    <w:rsid w:val="00E2159A"/>
    <w:rsid w:val="00E2539E"/>
    <w:rsid w:val="00E479B0"/>
    <w:rsid w:val="00E47F48"/>
    <w:rsid w:val="00E54137"/>
    <w:rsid w:val="00E55307"/>
    <w:rsid w:val="00E76701"/>
    <w:rsid w:val="00E83838"/>
    <w:rsid w:val="00E95BD7"/>
    <w:rsid w:val="00EB618A"/>
    <w:rsid w:val="00EB6354"/>
    <w:rsid w:val="00EC65BF"/>
    <w:rsid w:val="00F139C5"/>
    <w:rsid w:val="00F2187B"/>
    <w:rsid w:val="00F26BF4"/>
    <w:rsid w:val="00F6335F"/>
    <w:rsid w:val="00F84257"/>
    <w:rsid w:val="00F91757"/>
    <w:rsid w:val="00F938F7"/>
    <w:rsid w:val="00FD3A62"/>
    <w:rsid w:val="00FE03C3"/>
    <w:rsid w:val="00FF0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DC870F3"/>
  <w15:chartTrackingRefBased/>
  <w15:docId w15:val="{91EDD3C4-26AA-474E-948E-B03777DAD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1C87"/>
    <w:rPr>
      <w:rFonts w:ascii="Arial" w:hAnsi="Arial"/>
      <w:sz w:val="22"/>
    </w:rPr>
  </w:style>
  <w:style w:type="paragraph" w:styleId="Heading2">
    <w:name w:val="heading 2"/>
    <w:aliases w:val="Heading 2 Char2,Heading 2 Char1 Char,Heading 2 Char1"/>
    <w:basedOn w:val="Normal"/>
    <w:next w:val="Normal"/>
    <w:link w:val="Heading2Char"/>
    <w:qFormat/>
    <w:rsid w:val="00291C87"/>
    <w:pPr>
      <w:keepNext/>
      <w:outlineLvl w:val="1"/>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customStyle="1" w:styleId="Heading2Char">
    <w:name w:val="Heading 2 Char"/>
    <w:aliases w:val="Heading 2 Char2 Char,Heading 2 Char1 Char Char,Heading 2 Char1 Char1"/>
    <w:link w:val="Heading2"/>
    <w:rsid w:val="00291C87"/>
    <w:rPr>
      <w:rFonts w:ascii="Arial" w:hAnsi="Arial"/>
      <w:b/>
      <w:sz w:val="24"/>
      <w:u w:val="single"/>
      <w:lang w:val="en-US" w:eastAsia="en-US" w:bidi="ar-SA"/>
    </w:rPr>
  </w:style>
  <w:style w:type="character" w:customStyle="1" w:styleId="Heading3Char">
    <w:name w:val="Heading 3 Char"/>
    <w:rsid w:val="00291C87"/>
    <w:rPr>
      <w:rFonts w:ascii="Arial" w:hAnsi="Arial" w:cs="Arial" w:hint="default"/>
      <w:noProof w:val="0"/>
      <w:sz w:val="22"/>
      <w:u w:val="single"/>
      <w:lang w:val="en-US" w:eastAsia="en-US" w:bidi="ar-SA"/>
    </w:rPr>
  </w:style>
  <w:style w:type="paragraph" w:customStyle="1" w:styleId="Default">
    <w:name w:val="Default"/>
    <w:rsid w:val="006502E6"/>
    <w:pPr>
      <w:autoSpaceDE w:val="0"/>
      <w:autoSpaceDN w:val="0"/>
      <w:adjustRightInd w:val="0"/>
    </w:pPr>
    <w:rPr>
      <w:rFonts w:ascii="Arial" w:hAnsi="Arial" w:cs="Arial"/>
      <w:color w:val="000000"/>
      <w:sz w:val="24"/>
      <w:szCs w:val="24"/>
    </w:rPr>
  </w:style>
  <w:style w:type="table" w:styleId="TableGrid">
    <w:name w:val="Table Grid"/>
    <w:basedOn w:val="TableNormal"/>
    <w:rsid w:val="00536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0D4081"/>
    <w:rPr>
      <w:rFonts w:ascii="Arial" w:hAnsi="Arial"/>
      <w:sz w:val="22"/>
    </w:rPr>
  </w:style>
  <w:style w:type="paragraph" w:styleId="NoSpacing">
    <w:name w:val="No Spacing"/>
    <w:link w:val="NoSpacingChar"/>
    <w:uiPriority w:val="1"/>
    <w:qFormat/>
    <w:rsid w:val="001735E1"/>
    <w:rPr>
      <w:rFonts w:ascii="Calibri" w:hAnsi="Calibri"/>
      <w:sz w:val="22"/>
      <w:szCs w:val="22"/>
    </w:rPr>
  </w:style>
  <w:style w:type="character" w:customStyle="1" w:styleId="NoSpacingChar">
    <w:name w:val="No Spacing Char"/>
    <w:link w:val="NoSpacing"/>
    <w:uiPriority w:val="1"/>
    <w:rsid w:val="001735E1"/>
    <w:rPr>
      <w:rFonts w:ascii="Calibri" w:hAnsi="Calibri"/>
      <w:sz w:val="22"/>
      <w:szCs w:val="22"/>
      <w:lang w:val="en-US" w:eastAsia="en-US" w:bidi="ar-SA"/>
    </w:rPr>
  </w:style>
  <w:style w:type="paragraph" w:styleId="TOC1">
    <w:name w:val="toc 1"/>
    <w:basedOn w:val="Normal"/>
    <w:next w:val="Normal"/>
    <w:autoRedefine/>
    <w:uiPriority w:val="39"/>
    <w:qFormat/>
    <w:rsid w:val="00246C50"/>
    <w:pPr>
      <w:tabs>
        <w:tab w:val="right" w:leader="dot" w:pos="9360"/>
      </w:tabs>
      <w:jc w:val="both"/>
      <w:outlineLvl w:val="0"/>
    </w:pPr>
    <w:rPr>
      <w:b/>
      <w:caps/>
      <w:snapToGrid w:val="0"/>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5799">
      <w:bodyDiv w:val="1"/>
      <w:marLeft w:val="0"/>
      <w:marRight w:val="0"/>
      <w:marTop w:val="0"/>
      <w:marBottom w:val="0"/>
      <w:divBdr>
        <w:top w:val="none" w:sz="0" w:space="0" w:color="auto"/>
        <w:left w:val="none" w:sz="0" w:space="0" w:color="auto"/>
        <w:bottom w:val="none" w:sz="0" w:space="0" w:color="auto"/>
        <w:right w:val="none" w:sz="0" w:space="0" w:color="auto"/>
      </w:divBdr>
    </w:div>
    <w:div w:id="462622332">
      <w:bodyDiv w:val="1"/>
      <w:marLeft w:val="0"/>
      <w:marRight w:val="0"/>
      <w:marTop w:val="0"/>
      <w:marBottom w:val="0"/>
      <w:divBdr>
        <w:top w:val="none" w:sz="0" w:space="0" w:color="auto"/>
        <w:left w:val="none" w:sz="0" w:space="0" w:color="auto"/>
        <w:bottom w:val="none" w:sz="0" w:space="0" w:color="auto"/>
        <w:right w:val="none" w:sz="0" w:space="0" w:color="auto"/>
      </w:divBdr>
    </w:div>
    <w:div w:id="1244989128">
      <w:bodyDiv w:val="1"/>
      <w:marLeft w:val="0"/>
      <w:marRight w:val="0"/>
      <w:marTop w:val="0"/>
      <w:marBottom w:val="0"/>
      <w:divBdr>
        <w:top w:val="none" w:sz="0" w:space="0" w:color="auto"/>
        <w:left w:val="none" w:sz="0" w:space="0" w:color="auto"/>
        <w:bottom w:val="none" w:sz="0" w:space="0" w:color="auto"/>
        <w:right w:val="none" w:sz="0" w:space="0" w:color="auto"/>
      </w:divBdr>
    </w:div>
    <w:div w:id="146010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27DE8-8593-461D-86B2-0DCFCEE2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Fiber Optic Cable</vt:lpstr>
    </vt:vector>
  </TitlesOfParts>
  <Company>IDOT</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Fiber Optic Cable</dc:title>
  <dc:subject>E 3/1/22</dc:subject>
  <dc:creator>tomsonsre</dc:creator>
  <cp:keywords/>
  <cp:lastModifiedBy>Tomsons, Roland E</cp:lastModifiedBy>
  <cp:revision>4</cp:revision>
  <cp:lastPrinted>2006-07-31T15:53:00Z</cp:lastPrinted>
  <dcterms:created xsi:type="dcterms:W3CDTF">2022-03-10T19:44:00Z</dcterms:created>
  <dcterms:modified xsi:type="dcterms:W3CDTF">2022-03-15T16:05:00Z</dcterms:modified>
</cp:coreProperties>
</file>